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BD" w:rsidRDefault="005B5ABD" w:rsidP="005B5ABD">
      <w:pPr>
        <w:jc w:val="center"/>
        <w:rPr>
          <w:rFonts w:ascii="楷体_GB2312" w:eastAsia="楷体_GB2312"/>
          <w:color w:val="000080"/>
          <w:sz w:val="44"/>
          <w:szCs w:val="44"/>
        </w:rPr>
      </w:pPr>
      <w:bookmarkStart w:id="0" w:name="OLE_LINK1"/>
      <w:r>
        <w:rPr>
          <w:rFonts w:ascii="楷体_GB2312" w:eastAsia="楷体_GB2312" w:hint="eastAsia"/>
          <w:color w:val="000080"/>
          <w:sz w:val="44"/>
          <w:szCs w:val="44"/>
        </w:rPr>
        <w:t>数学与系统科学研究院学术报告</w:t>
      </w:r>
    </w:p>
    <w:p w:rsidR="005B5ABD" w:rsidRDefault="005B5ABD" w:rsidP="005B5ABD">
      <w:pPr>
        <w:jc w:val="center"/>
        <w:rPr>
          <w:sz w:val="44"/>
          <w:szCs w:val="44"/>
        </w:rPr>
      </w:pPr>
    </w:p>
    <w:p w:rsidR="005B5ABD" w:rsidRPr="007C4CE5" w:rsidRDefault="005B5ABD" w:rsidP="005B5ABD">
      <w:pPr>
        <w:widowControl/>
        <w:jc w:val="left"/>
      </w:pPr>
      <w:r>
        <w:rPr>
          <w:rFonts w:ascii="楷体_GB2312" w:eastAsia="楷体_GB2312" w:hint="eastAsia"/>
          <w:color w:val="000080"/>
          <w:sz w:val="28"/>
          <w:szCs w:val="28"/>
        </w:rPr>
        <w:t>报告题目:</w:t>
      </w:r>
      <w:r w:rsidRPr="005B5ABD">
        <w:t xml:space="preserve"> </w:t>
      </w:r>
      <w:proofErr w:type="spellStart"/>
      <w:r w:rsidRPr="005B5ABD">
        <w:t>Lyapunov</w:t>
      </w:r>
      <w:proofErr w:type="spellEnd"/>
      <w:r w:rsidRPr="005B5ABD">
        <w:t xml:space="preserve"> theory and contraction analysis</w:t>
      </w:r>
    </w:p>
    <w:p w:rsidR="005B5ABD" w:rsidRDefault="005B5ABD" w:rsidP="005B5ABD">
      <w:pPr>
        <w:pStyle w:val="HTML"/>
        <w:rPr>
          <w:rFonts w:ascii="Times New Roman" w:hAnsi="Times New Roman" w:hint="eastAsia"/>
          <w:color w:val="000000"/>
          <w:lang w:val="en-AU" w:eastAsia="en-AU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proofErr w:type="spellStart"/>
      <w:r w:rsidRPr="005B5ABD">
        <w:rPr>
          <w:rFonts w:ascii="Times New Roman" w:hAnsi="Times New Roman"/>
          <w:kern w:val="2"/>
          <w:sz w:val="21"/>
        </w:rPr>
        <w:t>Rodolphe</w:t>
      </w:r>
      <w:proofErr w:type="spellEnd"/>
      <w:r w:rsidRPr="005B5ABD">
        <w:rPr>
          <w:rFonts w:ascii="Times New Roman" w:hAnsi="Times New Roman"/>
          <w:kern w:val="2"/>
          <w:sz w:val="21"/>
        </w:rPr>
        <w:t xml:space="preserve"> </w:t>
      </w:r>
      <w:proofErr w:type="spellStart"/>
      <w:proofErr w:type="gramStart"/>
      <w:r w:rsidRPr="005B5ABD">
        <w:rPr>
          <w:rFonts w:ascii="Times New Roman" w:hAnsi="Times New Roman"/>
          <w:kern w:val="2"/>
          <w:sz w:val="21"/>
        </w:rPr>
        <w:t>Sepulchre</w:t>
      </w:r>
      <w:proofErr w:type="spellEnd"/>
      <w:r>
        <w:rPr>
          <w:rFonts w:ascii="Times New Roman" w:hAnsi="Times New Roman" w:hint="eastAsia"/>
          <w:kern w:val="2"/>
          <w:sz w:val="21"/>
        </w:rPr>
        <w:t>(</w:t>
      </w:r>
      <w:proofErr w:type="spellStart"/>
      <w:proofErr w:type="gramEnd"/>
      <w:r w:rsidRPr="005B5ABD">
        <w:rPr>
          <w:rFonts w:ascii="Times New Roman" w:hAnsi="Times New Roman"/>
          <w:kern w:val="2"/>
          <w:sz w:val="21"/>
        </w:rPr>
        <w:t>Université</w:t>
      </w:r>
      <w:proofErr w:type="spellEnd"/>
      <w:r w:rsidRPr="005B5ABD">
        <w:rPr>
          <w:rFonts w:ascii="Times New Roman" w:hAnsi="Times New Roman"/>
          <w:kern w:val="2"/>
          <w:sz w:val="21"/>
        </w:rPr>
        <w:t xml:space="preserve"> de </w:t>
      </w:r>
      <w:proofErr w:type="spellStart"/>
      <w:r w:rsidRPr="005B5ABD">
        <w:rPr>
          <w:rFonts w:ascii="Times New Roman" w:hAnsi="Times New Roman"/>
          <w:kern w:val="2"/>
          <w:sz w:val="21"/>
        </w:rPr>
        <w:t>Liège</w:t>
      </w:r>
      <w:proofErr w:type="spellEnd"/>
      <w:r>
        <w:rPr>
          <w:rFonts w:ascii="Times New Roman" w:hAnsi="Times New Roman" w:hint="eastAsia"/>
          <w:kern w:val="2"/>
          <w:sz w:val="21"/>
        </w:rPr>
        <w:t>)</w:t>
      </w:r>
    </w:p>
    <w:p w:rsidR="005B5ABD" w:rsidRDefault="005B5ABD" w:rsidP="005B5ABD">
      <w:pPr>
        <w:rPr>
          <w:kern w:val="0"/>
          <w:lang w:val="en-AU" w:eastAsia="en-AU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时间地点：</w:t>
      </w:r>
      <w:r>
        <w:rPr>
          <w:rFonts w:hint="eastAsia"/>
        </w:rPr>
        <w:t>4</w:t>
      </w:r>
      <w:r w:rsidRPr="007C4CE5">
        <w:t>月</w:t>
      </w:r>
      <w:r>
        <w:rPr>
          <w:rFonts w:hint="eastAsia"/>
        </w:rPr>
        <w:t>15</w:t>
      </w:r>
      <w:r w:rsidRPr="007C4CE5">
        <w:t>日上午</w:t>
      </w:r>
      <w:r w:rsidRPr="007C4CE5">
        <w:rPr>
          <w:rFonts w:hint="eastAsia"/>
        </w:rPr>
        <w:t>1</w:t>
      </w:r>
      <w:r>
        <w:rPr>
          <w:rFonts w:hint="eastAsia"/>
        </w:rPr>
        <w:t>0</w:t>
      </w:r>
      <w:r w:rsidRPr="007C4CE5">
        <w:rPr>
          <w:rFonts w:hint="eastAsia"/>
        </w:rPr>
        <w:t>:00</w:t>
      </w:r>
      <w:r w:rsidRPr="007C4CE5">
        <w:t>-</w:t>
      </w:r>
      <w:r w:rsidRPr="007C4CE5">
        <w:rPr>
          <w:rFonts w:hint="eastAsia"/>
        </w:rPr>
        <w:t xml:space="preserve">11:00, Room </w:t>
      </w:r>
      <w:proofErr w:type="gramStart"/>
      <w:r>
        <w:rPr>
          <w:rFonts w:hint="eastAsia"/>
        </w:rPr>
        <w:t>703</w:t>
      </w:r>
      <w:r w:rsidRPr="007C4CE5">
        <w:rPr>
          <w:rFonts w:hint="eastAsia"/>
        </w:rPr>
        <w:t xml:space="preserve"> ,</w:t>
      </w:r>
      <w:proofErr w:type="gramEnd"/>
      <w:r w:rsidRPr="007C4CE5">
        <w:rPr>
          <w:rFonts w:hint="eastAsia"/>
        </w:rPr>
        <w:t xml:space="preserve"> </w:t>
      </w:r>
      <w:proofErr w:type="spellStart"/>
      <w:r w:rsidRPr="007C4CE5">
        <w:rPr>
          <w:rFonts w:hint="eastAsia"/>
        </w:rPr>
        <w:t>Siyuan</w:t>
      </w:r>
      <w:proofErr w:type="spellEnd"/>
      <w:r w:rsidRPr="007C4CE5">
        <w:rPr>
          <w:rFonts w:hint="eastAsia"/>
        </w:rPr>
        <w:t xml:space="preserve"> Building</w:t>
      </w:r>
    </w:p>
    <w:p w:rsidR="005B5ABD" w:rsidRDefault="005B5ABD" w:rsidP="005B5ABD">
      <w:pPr>
        <w:rPr>
          <w:rFonts w:ascii="楷体_GB2312" w:eastAsia="楷体_GB2312"/>
        </w:rPr>
      </w:pPr>
    </w:p>
    <w:p w:rsidR="005B5ABD" w:rsidRDefault="005B5ABD" w:rsidP="005B5ABD">
      <w:pPr>
        <w:rPr>
          <w:rFonts w:hint="eastAsia"/>
          <w:b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摘要</w:t>
      </w:r>
      <w:r>
        <w:rPr>
          <w:rFonts w:ascii="楷体_GB2312" w:eastAsia="楷体_GB2312" w:hint="eastAsia"/>
          <w:color w:val="000080"/>
          <w:sz w:val="28"/>
          <w:szCs w:val="28"/>
          <w:lang w:val="en-AU"/>
        </w:rPr>
        <w:t>：</w:t>
      </w:r>
    </w:p>
    <w:p w:rsidR="005B5ABD" w:rsidRPr="007C4CE5" w:rsidRDefault="005B5ABD" w:rsidP="005B5ABD">
      <w:pPr>
        <w:widowControl/>
        <w:jc w:val="left"/>
      </w:pPr>
      <w:proofErr w:type="spellStart"/>
      <w:r w:rsidRPr="005B5ABD">
        <w:t>Lyapunov’s</w:t>
      </w:r>
      <w:proofErr w:type="spellEnd"/>
      <w:r w:rsidRPr="005B5ABD">
        <w:t xml:space="preserve"> second theorem is an essential tool for stability analysis of differential equations.  We provide an analog theorem for incremental stability analysis by lifting the </w:t>
      </w:r>
      <w:proofErr w:type="spellStart"/>
      <w:r w:rsidRPr="005B5ABD">
        <w:t>Lyapunov</w:t>
      </w:r>
      <w:proofErr w:type="spellEnd"/>
      <w:r w:rsidRPr="005B5ABD">
        <w:t xml:space="preserve"> function to the tangent bundle. The </w:t>
      </w:r>
      <w:proofErr w:type="spellStart"/>
      <w:r w:rsidRPr="005B5ABD">
        <w:t>Lyapunov</w:t>
      </w:r>
      <w:proofErr w:type="spellEnd"/>
      <w:r w:rsidRPr="005B5ABD">
        <w:t xml:space="preserve"> function endows the state-space with a </w:t>
      </w:r>
      <w:proofErr w:type="spellStart"/>
      <w:r w:rsidRPr="005B5ABD">
        <w:t>Finsler</w:t>
      </w:r>
      <w:proofErr w:type="spellEnd"/>
      <w:r w:rsidRPr="005B5ABD">
        <w:t xml:space="preserve"> structure. Incremental stability is inferred from infinitesimal contraction of the </w:t>
      </w:r>
      <w:proofErr w:type="spellStart"/>
      <w:r w:rsidRPr="005B5ABD">
        <w:t>Finsler</w:t>
      </w:r>
      <w:proofErr w:type="spellEnd"/>
      <w:r w:rsidRPr="005B5ABD">
        <w:t xml:space="preserve"> metrics through integration along solutions curves. The talk will be non technical and will concentrate on the motivations and potential of this approach for systems and control.</w:t>
      </w:r>
    </w:p>
    <w:p w:rsidR="005B5ABD" w:rsidRDefault="005B5ABD" w:rsidP="005B5ABD">
      <w:pPr>
        <w:autoSpaceDE w:val="0"/>
        <w:autoSpaceDN w:val="0"/>
        <w:adjustRightInd w:val="0"/>
        <w:jc w:val="left"/>
        <w:rPr>
          <w:color w:val="000000"/>
        </w:rPr>
      </w:pPr>
      <w:r>
        <w:rPr>
          <w:sz w:val="17"/>
          <w:szCs w:val="17"/>
        </w:rPr>
        <w:br/>
      </w:r>
      <w:bookmarkEnd w:id="0"/>
      <w:r w:rsidRPr="007C4CE5">
        <w:rPr>
          <w:rFonts w:ascii="楷体_GB2312" w:eastAsia="楷体_GB2312" w:hint="eastAsia"/>
          <w:color w:val="000080"/>
          <w:sz w:val="28"/>
          <w:szCs w:val="28"/>
        </w:rPr>
        <w:t>报告人简介：</w:t>
      </w:r>
    </w:p>
    <w:p w:rsidR="005B5ABD" w:rsidRDefault="005B5ABD" w:rsidP="005B5ABD">
      <w:proofErr w:type="spellStart"/>
      <w:r>
        <w:t>Rodolphe</w:t>
      </w:r>
      <w:proofErr w:type="spellEnd"/>
      <w:r>
        <w:t xml:space="preserve"> </w:t>
      </w:r>
      <w:proofErr w:type="spellStart"/>
      <w:r>
        <w:t>Sepulchre</w:t>
      </w:r>
      <w:proofErr w:type="spellEnd"/>
      <w:r>
        <w:t xml:space="preserve"> received the engineering degree (1990) and the </w:t>
      </w:r>
      <w:proofErr w:type="gramStart"/>
      <w:r>
        <w:t>PhD  degree</w:t>
      </w:r>
      <w:proofErr w:type="gramEnd"/>
      <w:r>
        <w:t xml:space="preserve"> (1994), both  in mathematical engineering, from the 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Louvain, Belgium. He was a BAEF fellow in 1994 </w:t>
      </w:r>
      <w:proofErr w:type="gramStart"/>
      <w:r>
        <w:t>and  held</w:t>
      </w:r>
      <w:proofErr w:type="gramEnd"/>
      <w:r>
        <w:t xml:space="preserve"> a postdoctoral position at the University of California, Santa Barbara from 1994 to 1996. He was a research associate of the FNRS at the 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 from 1995 to 1997. He moved in 1997 to the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Liège</w:t>
      </w:r>
      <w:proofErr w:type="spellEnd"/>
      <w:r>
        <w:t>, where he is</w:t>
      </w:r>
    </w:p>
    <w:p w:rsidR="005B5ABD" w:rsidRDefault="005B5ABD" w:rsidP="005B5ABD">
      <w:proofErr w:type="gramStart"/>
      <w:r>
        <w:t>currently</w:t>
      </w:r>
      <w:proofErr w:type="gramEnd"/>
      <w:r>
        <w:t xml:space="preserve"> professor in  the department of Electrical Engineering and Computer Science. He was department chair from 2009 to 2011. He held a visiting position at Princeton University in 2002-2003 and at the </w:t>
      </w:r>
      <w:proofErr w:type="spellStart"/>
      <w:r>
        <w:t>Ecole</w:t>
      </w:r>
      <w:proofErr w:type="spellEnd"/>
      <w:r>
        <w:t xml:space="preserve"> des Mines de Paris in 2009-2010. Since October 2012, he holds a part-time position at</w:t>
      </w:r>
    </w:p>
    <w:p w:rsidR="005B5ABD" w:rsidRDefault="005B5ABD" w:rsidP="005B5ABD">
      <w:r>
        <w:t xml:space="preserve">INRIA Lille Europe as the director of the </w:t>
      </w:r>
      <w:proofErr w:type="spellStart"/>
      <w:r>
        <w:t>orchestron</w:t>
      </w:r>
      <w:proofErr w:type="spellEnd"/>
      <w:r>
        <w:t xml:space="preserve"> project.  His current research interests are in control and coordination problems on nonlinear spaces, optimization on manifolds, analysis and synthesis of networks of oscillators and rhythmic systems. He co-authored the monographs "Constructive Nonlinear Control" (Springer-</w:t>
      </w:r>
      <w:proofErr w:type="spellStart"/>
      <w:r>
        <w:t>Verla</w:t>
      </w:r>
      <w:proofErr w:type="spellEnd"/>
      <w:r>
        <w:t xml:space="preserve">, 1997) and "Optimization on Matrix Manifolds" (Princeton University Press, 2008). He is currently Editor-in-Chief of Systems and Control Letters and an Associate Editor </w:t>
      </w:r>
      <w:proofErr w:type="gramStart"/>
      <w:r>
        <w:t>for  SIAM</w:t>
      </w:r>
      <w:proofErr w:type="gramEnd"/>
      <w:r>
        <w:t xml:space="preserve"> Journal of Control and Optimization, the Journal of Nonlinear Science, and  Mathematics for Control, Signals, and Systems. In 2008, he was awarded the IEEE Control Systems Society Antonio </w:t>
      </w:r>
      <w:proofErr w:type="spellStart"/>
      <w:r>
        <w:t>Ruberti</w:t>
      </w:r>
      <w:proofErr w:type="spellEnd"/>
      <w:r>
        <w:t xml:space="preserve"> Young Researcher Prize. He is an IEEE fellow and an IEEE CSS distinguished lecturer since 2010.</w:t>
      </w:r>
    </w:p>
    <w:p w:rsidR="008F6852" w:rsidRPr="005B5ABD" w:rsidRDefault="008F6852"/>
    <w:sectPr w:rsidR="008F6852" w:rsidRPr="005B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ABD"/>
    <w:rsid w:val="00032511"/>
    <w:rsid w:val="00340159"/>
    <w:rsid w:val="005B5ABD"/>
    <w:rsid w:val="008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5B5A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5B5ABD"/>
    <w:rPr>
      <w:rFonts w:ascii="宋体" w:eastAsia="宋体" w:hAnsi="宋体" w:cs="Times New Roman"/>
      <w:kern w:val="0"/>
      <w:sz w:val="24"/>
      <w:szCs w:val="24"/>
    </w:rPr>
  </w:style>
  <w:style w:type="character" w:styleId="a3">
    <w:name w:val="Hyperlink"/>
    <w:basedOn w:val="a0"/>
    <w:rsid w:val="005B5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2013-03-29T07:10:00Z</dcterms:created>
  <dcterms:modified xsi:type="dcterms:W3CDTF">2013-03-29T07:14:00Z</dcterms:modified>
</cp:coreProperties>
</file>