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819" w:rsidRDefault="00D21819" w:rsidP="00D21819">
      <w:pPr>
        <w:jc w:val="center"/>
        <w:rPr>
          <w:rFonts w:ascii="楷体_GB2312" w:eastAsia="楷体_GB2312"/>
          <w:color w:val="000080"/>
          <w:sz w:val="44"/>
          <w:szCs w:val="44"/>
        </w:rPr>
      </w:pPr>
      <w:r>
        <w:rPr>
          <w:rFonts w:ascii="楷体_GB2312" w:eastAsia="楷体_GB2312" w:hint="eastAsia"/>
          <w:color w:val="000080"/>
          <w:sz w:val="44"/>
          <w:szCs w:val="44"/>
        </w:rPr>
        <w:t>数学与系统科学研究院学术报告</w:t>
      </w:r>
    </w:p>
    <w:p w:rsidR="00D21819" w:rsidRPr="00D21819" w:rsidRDefault="00D21819" w:rsidP="00D21819">
      <w:pPr>
        <w:rPr>
          <w:rFonts w:ascii="Times New Roman" w:hAnsi="Times New Roman" w:cs="Times New Roman"/>
          <w:sz w:val="28"/>
          <w:szCs w:val="28"/>
        </w:rPr>
      </w:pPr>
      <w:r>
        <w:rPr>
          <w:rFonts w:ascii="楷体_GB2312" w:eastAsia="楷体_GB2312" w:hint="eastAsia"/>
          <w:color w:val="000080"/>
          <w:sz w:val="28"/>
          <w:szCs w:val="28"/>
        </w:rPr>
        <w:t>报告题目：</w:t>
      </w:r>
      <w:r w:rsidR="00D4310F" w:rsidRPr="00D4310F">
        <w:rPr>
          <w:rFonts w:ascii="Times New Roman" w:hAnsi="Times New Roman" w:cs="Times New Roman"/>
          <w:sz w:val="28"/>
          <w:szCs w:val="28"/>
        </w:rPr>
        <w:t>The challenges for mechanisms and applications of cyber-physical Systems</w:t>
      </w:r>
    </w:p>
    <w:p w:rsidR="00D21819" w:rsidRPr="00D21819" w:rsidRDefault="00D21819" w:rsidP="00D4310F">
      <w:pPr>
        <w:rPr>
          <w:rFonts w:ascii="Times New Roman" w:hAnsi="Times New Roman" w:cs="Times New Roman"/>
          <w:sz w:val="28"/>
          <w:szCs w:val="28"/>
        </w:rPr>
      </w:pPr>
      <w:r>
        <w:rPr>
          <w:rFonts w:ascii="楷体_GB2312" w:eastAsia="楷体_GB2312" w:hint="eastAsia"/>
          <w:color w:val="000080"/>
          <w:sz w:val="28"/>
          <w:szCs w:val="28"/>
        </w:rPr>
        <w:t xml:space="preserve">报 告 人: </w:t>
      </w:r>
      <w:r w:rsidR="00D4310F" w:rsidRPr="00D4310F">
        <w:rPr>
          <w:rFonts w:ascii="Times New Roman" w:hAnsi="Times New Roman" w:cs="Times New Roman"/>
          <w:sz w:val="28"/>
          <w:szCs w:val="28"/>
        </w:rPr>
        <w:t>P. R. Kumar</w:t>
      </w:r>
      <w:r w:rsidR="00D4310F">
        <w:rPr>
          <w:rFonts w:ascii="Times New Roman" w:hAnsi="Times New Roman" w:cs="Times New Roman" w:hint="eastAsia"/>
          <w:sz w:val="28"/>
          <w:szCs w:val="28"/>
        </w:rPr>
        <w:t>(</w:t>
      </w:r>
      <w:r w:rsidR="00D4310F" w:rsidRPr="00D4310F">
        <w:rPr>
          <w:rFonts w:ascii="Times New Roman" w:hAnsi="Times New Roman" w:cs="Times New Roman"/>
          <w:sz w:val="28"/>
          <w:szCs w:val="28"/>
        </w:rPr>
        <w:t>Texas A&amp;M University</w:t>
      </w:r>
      <w:r w:rsidR="00D4310F">
        <w:rPr>
          <w:rFonts w:ascii="Times New Roman" w:hAnsi="Times New Roman" w:cs="Times New Roman" w:hint="eastAsia"/>
          <w:sz w:val="28"/>
          <w:szCs w:val="28"/>
        </w:rPr>
        <w:t>)</w:t>
      </w:r>
    </w:p>
    <w:p w:rsidR="00D21819" w:rsidRDefault="00D21819" w:rsidP="00D21819">
      <w:pPr>
        <w:rPr>
          <w:rFonts w:ascii="Times New Roman" w:hAnsi="Times New Roman" w:cs="Times New Roman"/>
          <w:sz w:val="28"/>
          <w:szCs w:val="28"/>
        </w:rPr>
      </w:pPr>
      <w:r>
        <w:rPr>
          <w:rFonts w:ascii="楷体_GB2312" w:eastAsia="楷体_GB2312" w:hint="eastAsia"/>
          <w:color w:val="000080"/>
          <w:sz w:val="28"/>
          <w:szCs w:val="28"/>
        </w:rPr>
        <w:t>时间地点：</w:t>
      </w:r>
      <w:r w:rsidRPr="00D21819">
        <w:rPr>
          <w:rFonts w:ascii="Times New Roman" w:hAnsi="Times New Roman" w:cs="Times New Roman"/>
          <w:sz w:val="28"/>
          <w:szCs w:val="28"/>
        </w:rPr>
        <w:t>2014</w:t>
      </w:r>
      <w:r w:rsidRPr="00D21819">
        <w:rPr>
          <w:rFonts w:ascii="Times New Roman" w:hAnsi="Times New Roman" w:cs="Times New Roman"/>
          <w:sz w:val="28"/>
          <w:szCs w:val="28"/>
        </w:rPr>
        <w:t>年</w:t>
      </w:r>
      <w:r w:rsidR="00D4310F">
        <w:rPr>
          <w:rFonts w:ascii="Times New Roman" w:hAnsi="Times New Roman" w:cs="Times New Roman" w:hint="eastAsia"/>
          <w:sz w:val="28"/>
          <w:szCs w:val="28"/>
        </w:rPr>
        <w:t>5</w:t>
      </w:r>
      <w:r w:rsidRPr="00D21819">
        <w:rPr>
          <w:rFonts w:ascii="Times New Roman" w:hAnsi="Times New Roman" w:cs="Times New Roman"/>
          <w:sz w:val="28"/>
          <w:szCs w:val="28"/>
        </w:rPr>
        <w:t>月</w:t>
      </w:r>
      <w:r w:rsidR="00D4310F">
        <w:rPr>
          <w:rFonts w:ascii="Times New Roman" w:hAnsi="Times New Roman" w:cs="Times New Roman" w:hint="eastAsia"/>
          <w:sz w:val="28"/>
          <w:szCs w:val="28"/>
        </w:rPr>
        <w:t>9</w:t>
      </w:r>
      <w:r w:rsidRPr="00D21819">
        <w:rPr>
          <w:rFonts w:ascii="Times New Roman" w:hAnsi="Times New Roman" w:cs="Times New Roman"/>
          <w:sz w:val="28"/>
          <w:szCs w:val="28"/>
        </w:rPr>
        <w:t>日（星期五）</w:t>
      </w:r>
      <w:r w:rsidR="00D4310F">
        <w:rPr>
          <w:rFonts w:ascii="Times New Roman" w:hAnsi="Times New Roman" w:cs="Times New Roman" w:hint="eastAsia"/>
          <w:sz w:val="28"/>
          <w:szCs w:val="28"/>
        </w:rPr>
        <w:t>上</w:t>
      </w:r>
      <w:r w:rsidRPr="00D21819">
        <w:rPr>
          <w:rFonts w:ascii="Times New Roman" w:hAnsi="Times New Roman" w:cs="Times New Roman"/>
          <w:sz w:val="28"/>
          <w:szCs w:val="28"/>
        </w:rPr>
        <w:t>午</w:t>
      </w:r>
      <w:r w:rsidR="00D4310F">
        <w:rPr>
          <w:rFonts w:ascii="Times New Roman" w:hAnsi="Times New Roman" w:cs="Times New Roman" w:hint="eastAsia"/>
          <w:sz w:val="28"/>
          <w:szCs w:val="28"/>
        </w:rPr>
        <w:t>10</w:t>
      </w:r>
      <w:r w:rsidRPr="00D21819">
        <w:rPr>
          <w:rFonts w:ascii="Times New Roman" w:hAnsi="Times New Roman" w:cs="Times New Roman"/>
          <w:sz w:val="28"/>
          <w:szCs w:val="28"/>
        </w:rPr>
        <w:t>:00---</w:t>
      </w:r>
      <w:r w:rsidR="00D4310F">
        <w:rPr>
          <w:rFonts w:ascii="Times New Roman" w:hAnsi="Times New Roman" w:cs="Times New Roman" w:hint="eastAsia"/>
          <w:sz w:val="28"/>
          <w:szCs w:val="28"/>
        </w:rPr>
        <w:t>11</w:t>
      </w:r>
      <w:r w:rsidRPr="00D21819">
        <w:rPr>
          <w:rFonts w:ascii="Times New Roman" w:hAnsi="Times New Roman" w:cs="Times New Roman"/>
          <w:sz w:val="28"/>
          <w:szCs w:val="28"/>
        </w:rPr>
        <w:t>:00</w:t>
      </w:r>
      <w:r>
        <w:rPr>
          <w:rFonts w:ascii="Times New Roman" w:hAnsi="Times New Roman" w:cs="Times New Roman" w:hint="eastAsia"/>
          <w:sz w:val="28"/>
          <w:szCs w:val="28"/>
        </w:rPr>
        <w:t>,</w:t>
      </w:r>
      <w:r w:rsidRPr="00D21819">
        <w:rPr>
          <w:rFonts w:ascii="Times New Roman" w:hAnsi="Times New Roman" w:cs="Times New Roman" w:hint="eastAsia"/>
          <w:sz w:val="28"/>
          <w:szCs w:val="28"/>
        </w:rPr>
        <w:t xml:space="preserve"> </w:t>
      </w:r>
      <w:r w:rsidRPr="00D21819">
        <w:rPr>
          <w:rFonts w:ascii="Times New Roman" w:hAnsi="Times New Roman" w:cs="Times New Roman"/>
          <w:sz w:val="28"/>
          <w:szCs w:val="28"/>
        </w:rPr>
        <w:t>数学院南楼</w:t>
      </w:r>
      <w:r w:rsidRPr="00D21819">
        <w:rPr>
          <w:rFonts w:ascii="Times New Roman" w:hAnsi="Times New Roman" w:cs="Times New Roman"/>
          <w:sz w:val="28"/>
          <w:szCs w:val="28"/>
        </w:rPr>
        <w:t>N</w:t>
      </w:r>
      <w:r w:rsidR="00D4310F">
        <w:rPr>
          <w:rFonts w:ascii="Times New Roman" w:hAnsi="Times New Roman" w:cs="Times New Roman" w:hint="eastAsia"/>
          <w:sz w:val="28"/>
          <w:szCs w:val="28"/>
        </w:rPr>
        <w:t>2</w:t>
      </w:r>
      <w:r w:rsidRPr="00D21819">
        <w:rPr>
          <w:rFonts w:ascii="Times New Roman" w:hAnsi="Times New Roman" w:cs="Times New Roman"/>
          <w:sz w:val="28"/>
          <w:szCs w:val="28"/>
        </w:rPr>
        <w:t>02</w:t>
      </w:r>
      <w:r w:rsidRPr="00D21819">
        <w:rPr>
          <w:rFonts w:ascii="Times New Roman" w:hAnsi="Times New Roman" w:cs="Times New Roman"/>
          <w:sz w:val="28"/>
          <w:szCs w:val="28"/>
        </w:rPr>
        <w:t>会议室</w:t>
      </w:r>
    </w:p>
    <w:p w:rsidR="00D4310F" w:rsidRPr="00D4310F" w:rsidRDefault="00D4310F" w:rsidP="00D4310F">
      <w:pPr>
        <w:rPr>
          <w:rFonts w:ascii="Times New Roman" w:hAnsi="Times New Roman" w:cs="Times New Roman"/>
          <w:sz w:val="28"/>
          <w:szCs w:val="28"/>
        </w:rPr>
      </w:pPr>
      <w:r w:rsidRPr="00D4310F">
        <w:rPr>
          <w:rFonts w:ascii="楷体_GB2312" w:eastAsia="楷体_GB2312" w:hint="eastAsia"/>
          <w:color w:val="000080"/>
          <w:sz w:val="28"/>
          <w:szCs w:val="28"/>
        </w:rPr>
        <w:t>摘要：</w:t>
      </w:r>
      <w:r w:rsidRPr="00D4310F">
        <w:rPr>
          <w:rFonts w:ascii="Times New Roman" w:hAnsi="Times New Roman" w:cs="Times New Roman"/>
          <w:sz w:val="28"/>
          <w:szCs w:val="28"/>
        </w:rPr>
        <w:t xml:space="preserve"> </w:t>
      </w:r>
    </w:p>
    <w:p w:rsidR="00D4310F" w:rsidRPr="00D4310F" w:rsidRDefault="00D4310F" w:rsidP="00D4310F">
      <w:pPr>
        <w:spacing w:line="480" w:lineRule="exact"/>
        <w:rPr>
          <w:rFonts w:ascii="Times New Roman" w:hAnsi="Times New Roman" w:cs="Times New Roman"/>
          <w:sz w:val="28"/>
          <w:szCs w:val="28"/>
        </w:rPr>
      </w:pPr>
      <w:r w:rsidRPr="00D4310F">
        <w:rPr>
          <w:rFonts w:ascii="Times New Roman" w:hAnsi="Times New Roman" w:cs="Times New Roman"/>
          <w:sz w:val="28"/>
          <w:szCs w:val="28"/>
        </w:rPr>
        <w:t>Cyber-physical systems represent a third generation platform enabling large scale control systems, after the earlier two generations of analog control and digital control. This new platform poses multiple challenges at many levels to building reliable systems, both at the level of enabling mechanisms as well as in application design and analysis. We will address several problems related to providing guarantees on timeliness of communications, proofs of safety, and design of distributed systems.</w:t>
      </w:r>
    </w:p>
    <w:p w:rsidR="00D4310F" w:rsidRPr="00D4310F" w:rsidRDefault="00D4310F" w:rsidP="00D4310F">
      <w:pPr>
        <w:spacing w:line="480" w:lineRule="exact"/>
        <w:rPr>
          <w:rFonts w:ascii="楷体_GB2312" w:eastAsia="楷体_GB2312"/>
          <w:color w:val="000080"/>
          <w:sz w:val="28"/>
          <w:szCs w:val="28"/>
        </w:rPr>
      </w:pPr>
      <w:r w:rsidRPr="00D4310F">
        <w:rPr>
          <w:rFonts w:ascii="楷体_GB2312" w:eastAsia="楷体_GB2312"/>
          <w:color w:val="000080"/>
          <w:sz w:val="28"/>
          <w:szCs w:val="28"/>
        </w:rPr>
        <w:t>Bio:</w:t>
      </w:r>
    </w:p>
    <w:p w:rsidR="00D4310F" w:rsidRPr="00D4310F" w:rsidRDefault="00D4310F" w:rsidP="00D4310F">
      <w:pPr>
        <w:spacing w:line="480" w:lineRule="exact"/>
        <w:rPr>
          <w:rFonts w:ascii="Times New Roman" w:hAnsi="Times New Roman" w:cs="Times New Roman"/>
          <w:sz w:val="28"/>
          <w:szCs w:val="28"/>
        </w:rPr>
      </w:pPr>
      <w:r w:rsidRPr="00D4310F">
        <w:rPr>
          <w:rFonts w:ascii="Times New Roman" w:hAnsi="Times New Roman" w:cs="Times New Roman"/>
          <w:sz w:val="28"/>
          <w:szCs w:val="28"/>
        </w:rPr>
        <w:t>P. R. Kumar is at Texas A&amp;M University, where he holds the College of Engineering Chair in Computer Engineering. His current research is focused on energy systems, wireless networks, secure networking, automated transportation, and cyberphysical systems. Kumar is a member of the National Academy of Engineering of the USA, and a fellow of the World Academy of Sciences. He was awarded an honorary doctorate by the ETH, Zurich. He received the Outstanding Contribution Award of ACM SIGMOBILE, the IEEE Field Award for Control Systems, the Donald P. Eckman Award of the American Automatic Control Council, and the Fred W. Ellersick Prize of the IEEE Communications Society. He is an ACM Fellow and a Fellow of IEEE. He is an Honorary Professor at IIT Hyderabad, and a D. J. Gandhi Distinguished Visiting Professor at IIT Bombay.</w:t>
      </w:r>
    </w:p>
    <w:sectPr w:rsidR="00D4310F" w:rsidRPr="00D4310F" w:rsidSect="00D4310F">
      <w:pgSz w:w="11906" w:h="16838"/>
      <w:pgMar w:top="1134" w:right="1800" w:bottom="851"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BD6" w:rsidRDefault="00170BD6" w:rsidP="00D4310F">
      <w:r>
        <w:separator/>
      </w:r>
    </w:p>
  </w:endnote>
  <w:endnote w:type="continuationSeparator" w:id="0">
    <w:p w:rsidR="00170BD6" w:rsidRDefault="00170BD6" w:rsidP="00D431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BD6" w:rsidRDefault="00170BD6" w:rsidP="00D4310F">
      <w:r>
        <w:separator/>
      </w:r>
    </w:p>
  </w:footnote>
  <w:footnote w:type="continuationSeparator" w:id="0">
    <w:p w:rsidR="00170BD6" w:rsidRDefault="00170BD6" w:rsidP="00D431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1819"/>
    <w:rsid w:val="00014DA2"/>
    <w:rsid w:val="00170BD6"/>
    <w:rsid w:val="001978C5"/>
    <w:rsid w:val="003160CA"/>
    <w:rsid w:val="00921260"/>
    <w:rsid w:val="0099547F"/>
    <w:rsid w:val="00A55751"/>
    <w:rsid w:val="00D00D36"/>
    <w:rsid w:val="00D21819"/>
    <w:rsid w:val="00D431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1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181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D431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4310F"/>
    <w:rPr>
      <w:sz w:val="18"/>
      <w:szCs w:val="18"/>
    </w:rPr>
  </w:style>
  <w:style w:type="paragraph" w:styleId="a5">
    <w:name w:val="footer"/>
    <w:basedOn w:val="a"/>
    <w:link w:val="Char0"/>
    <w:uiPriority w:val="99"/>
    <w:semiHidden/>
    <w:unhideWhenUsed/>
    <w:rsid w:val="00D4310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4310F"/>
    <w:rPr>
      <w:sz w:val="18"/>
      <w:szCs w:val="18"/>
    </w:rPr>
  </w:style>
</w:styles>
</file>

<file path=word/webSettings.xml><?xml version="1.0" encoding="utf-8"?>
<w:webSettings xmlns:r="http://schemas.openxmlformats.org/officeDocument/2006/relationships" xmlns:w="http://schemas.openxmlformats.org/wordprocessingml/2006/main">
  <w:divs>
    <w:div w:id="16610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2</cp:revision>
  <dcterms:created xsi:type="dcterms:W3CDTF">2014-05-08T01:13:00Z</dcterms:created>
  <dcterms:modified xsi:type="dcterms:W3CDTF">2014-05-08T01:13:00Z</dcterms:modified>
</cp:coreProperties>
</file>