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3F" w:rsidRDefault="00E26E3F" w:rsidP="00E26E3F">
      <w:pPr>
        <w:spacing w:line="288" w:lineRule="auto"/>
        <w:jc w:val="center"/>
        <w:rPr>
          <w:rFonts w:ascii="楷体_GB2312" w:eastAsia="楷体_GB2312"/>
          <w:color w:val="000080"/>
          <w:sz w:val="44"/>
          <w:szCs w:val="44"/>
          <w:lang w:eastAsia="zh-CN"/>
        </w:rPr>
      </w:pPr>
      <w:r>
        <w:rPr>
          <w:rFonts w:ascii="楷体_GB2312" w:eastAsia="楷体_GB2312" w:hint="eastAsia"/>
          <w:color w:val="000080"/>
          <w:sz w:val="44"/>
          <w:szCs w:val="44"/>
          <w:lang w:eastAsia="zh-CN"/>
        </w:rPr>
        <w:t>数学与系统科学研究院学术报告</w:t>
      </w:r>
    </w:p>
    <w:p w:rsidR="00E26E3F" w:rsidRPr="00FB55AD" w:rsidRDefault="00E26E3F" w:rsidP="00E26E3F">
      <w:pPr>
        <w:rPr>
          <w:rFonts w:hint="eastAsia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报告题目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  <w:proofErr w:type="spellStart"/>
      <w:r w:rsidRPr="00641CF3">
        <w:t>Formation</w:t>
      </w:r>
      <w:proofErr w:type="spellEnd"/>
      <w:r w:rsidRPr="00641CF3">
        <w:t xml:space="preserve"> Control: Distance Mismatch and </w:t>
      </w:r>
      <w:proofErr w:type="spellStart"/>
      <w:r w:rsidRPr="00641CF3">
        <w:t>Nonrobust</w:t>
      </w:r>
      <w:proofErr w:type="spellEnd"/>
      <w:r w:rsidRPr="00641CF3">
        <w:t xml:space="preserve"> Behavior</w:t>
      </w:r>
    </w:p>
    <w:p w:rsidR="00E26E3F" w:rsidRDefault="00E26E3F" w:rsidP="00641CF3">
      <w:pPr>
        <w:spacing w:line="288" w:lineRule="auto"/>
        <w:rPr>
          <w:rFonts w:hint="eastAsia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 xml:space="preserve">报 告 </w:t>
      </w: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人：</w:t>
      </w:r>
      <w:r w:rsidRPr="00E26E3F">
        <w:t>Brian</w:t>
      </w:r>
      <w:proofErr w:type="spellEnd"/>
      <w:r w:rsidRPr="00E26E3F">
        <w:t xml:space="preserve"> D. O. Anderson (ANU</w:t>
      </w:r>
      <w:r w:rsidRPr="00866FBB">
        <w:t>, Australia</w:t>
      </w:r>
      <w:r w:rsidRPr="00E26E3F">
        <w:t>)</w:t>
      </w:r>
    </w:p>
    <w:p w:rsidR="00E26E3F" w:rsidRDefault="00E26E3F" w:rsidP="00E26E3F">
      <w:pPr>
        <w:spacing w:line="288" w:lineRule="auto"/>
        <w:rPr>
          <w:rFonts w:ascii="楷体_GB2312" w:eastAsia="楷体_GB2312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时间地点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  <w:r>
        <w:rPr>
          <w:rFonts w:hint="eastAsia"/>
        </w:rPr>
        <w:t>10:00-11:</w:t>
      </w:r>
      <w:r w:rsidR="00641CF3">
        <w:rPr>
          <w:rFonts w:hint="eastAsia"/>
          <w:lang w:eastAsia="zh-CN"/>
        </w:rPr>
        <w:t>0</w:t>
      </w:r>
      <w:r>
        <w:rPr>
          <w:rFonts w:hint="eastAsia"/>
        </w:rPr>
        <w:t>0</w:t>
      </w:r>
      <w:proofErr w:type="gramStart"/>
      <w:r>
        <w:rPr>
          <w:rFonts w:hint="eastAsia"/>
        </w:rPr>
        <w:t>am</w:t>
      </w:r>
      <w:proofErr w:type="gramEnd"/>
      <w:r>
        <w:rPr>
          <w:rFonts w:hint="eastAsia"/>
        </w:rPr>
        <w:t>, April</w:t>
      </w:r>
      <w:r w:rsidR="00641CF3">
        <w:rPr>
          <w:rFonts w:hint="eastAsia"/>
          <w:lang w:eastAsia="zh-CN"/>
        </w:rPr>
        <w:t xml:space="preserve"> 8</w:t>
      </w:r>
      <w:r>
        <w:rPr>
          <w:rFonts w:hint="eastAsia"/>
        </w:rPr>
        <w:t>, 201</w:t>
      </w:r>
      <w:r w:rsidR="00641CF3">
        <w:rPr>
          <w:rFonts w:hint="eastAsia"/>
          <w:lang w:eastAsia="zh-CN"/>
        </w:rPr>
        <w:t>3</w:t>
      </w:r>
      <w:r>
        <w:rPr>
          <w:rFonts w:hint="eastAsia"/>
        </w:rPr>
        <w:t>, Room 7</w:t>
      </w:r>
      <w:r w:rsidR="00641CF3">
        <w:rPr>
          <w:rFonts w:hint="eastAsia"/>
          <w:lang w:eastAsia="zh-CN"/>
        </w:rPr>
        <w:t>03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Siyuan</w:t>
      </w:r>
      <w:proofErr w:type="spellEnd"/>
      <w:r>
        <w:rPr>
          <w:rFonts w:hint="eastAsia"/>
        </w:rPr>
        <w:t xml:space="preserve"> Building</w:t>
      </w:r>
    </w:p>
    <w:p w:rsidR="00E26E3F" w:rsidRDefault="00E26E3F" w:rsidP="00E26E3F">
      <w:pPr>
        <w:spacing w:line="288" w:lineRule="auto"/>
        <w:rPr>
          <w:rFonts w:ascii="楷体_GB2312" w:eastAsia="楷体_GB2312" w:hint="eastAsia"/>
          <w:color w:val="000080"/>
          <w:sz w:val="28"/>
          <w:szCs w:val="28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摘要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</w:p>
    <w:p w:rsidR="00E26E3F" w:rsidRPr="00641CF3" w:rsidRDefault="00641CF3" w:rsidP="00641CF3">
      <w:pPr>
        <w:ind w:firstLineChars="236" w:firstLine="566"/>
        <w:rPr>
          <w:rFonts w:hint="eastAsia"/>
          <w:lang w:val="en-US" w:eastAsia="zh-CN"/>
        </w:rPr>
      </w:pPr>
      <w:r w:rsidRPr="009D3364">
        <w:rPr>
          <w:lang w:val="en-US"/>
        </w:rPr>
        <w:t>Suppose a formation shape</w:t>
      </w:r>
      <w:r>
        <w:rPr>
          <w:lang w:val="en-US"/>
        </w:rPr>
        <w:t xml:space="preserve"> of point agents</w:t>
      </w:r>
      <w:r w:rsidRPr="009D3364">
        <w:rPr>
          <w:lang w:val="en-US"/>
        </w:rPr>
        <w:t>, in an ambient space dimension of 1</w:t>
      </w:r>
      <w:proofErr w:type="gramStart"/>
      <w:r w:rsidRPr="009D3364">
        <w:rPr>
          <w:lang w:val="en-US"/>
        </w:rPr>
        <w:t>,2</w:t>
      </w:r>
      <w:proofErr w:type="gramEnd"/>
      <w:r w:rsidRPr="009D3364">
        <w:rPr>
          <w:lang w:val="en-US"/>
        </w:rPr>
        <w:t xml:space="preserve"> or 3, is being controlled through active</w:t>
      </w:r>
      <w:r>
        <w:rPr>
          <w:lang w:val="en-US"/>
        </w:rPr>
        <w:t xml:space="preserve"> </w:t>
      </w:r>
      <w:r w:rsidRPr="009D3364">
        <w:rPr>
          <w:lang w:val="en-US"/>
        </w:rPr>
        <w:t xml:space="preserve">control of a nominated set of </w:t>
      </w:r>
      <w:proofErr w:type="spellStart"/>
      <w:r w:rsidRPr="009D3364">
        <w:rPr>
          <w:lang w:val="en-US"/>
        </w:rPr>
        <w:t>interagent</w:t>
      </w:r>
      <w:proofErr w:type="spellEnd"/>
      <w:r w:rsidRPr="009D3364">
        <w:rPr>
          <w:lang w:val="en-US"/>
        </w:rPr>
        <w:t xml:space="preserve"> distances. Suppose further that the two agents defining any such distance</w:t>
      </w:r>
      <w:r>
        <w:rPr>
          <w:lang w:val="en-US"/>
        </w:rPr>
        <w:t xml:space="preserve"> </w:t>
      </w:r>
      <w:r w:rsidRPr="009D3364">
        <w:rPr>
          <w:lang w:val="en-US"/>
        </w:rPr>
        <w:t>both try to correct any difference between the actual distance and its desired value. Finally suppose that</w:t>
      </w:r>
      <w:r>
        <w:rPr>
          <w:lang w:val="en-US"/>
        </w:rPr>
        <w:t xml:space="preserve"> </w:t>
      </w:r>
      <w:r w:rsidRPr="009D3364">
        <w:rPr>
          <w:lang w:val="en-US"/>
        </w:rPr>
        <w:t>either there are unequal biases in the measurements of one or more distances by the associated pair of agents,</w:t>
      </w:r>
      <w:r>
        <w:rPr>
          <w:lang w:val="en-US"/>
        </w:rPr>
        <w:t xml:space="preserve"> </w:t>
      </w:r>
      <w:r w:rsidRPr="009D3364">
        <w:rPr>
          <w:lang w:val="en-US"/>
        </w:rPr>
        <w:t>or the two agents have differing views as to what the correct distance should be. It is easy to see that with</w:t>
      </w:r>
      <w:r>
        <w:rPr>
          <w:lang w:val="en-US"/>
        </w:rPr>
        <w:t xml:space="preserve"> </w:t>
      </w:r>
      <w:r w:rsidRPr="009D3364">
        <w:rPr>
          <w:lang w:val="en-US"/>
        </w:rPr>
        <w:t>two agents only, such a situation results in both agents asymptotically moving at the same constant nonzero</w:t>
      </w:r>
      <w:r>
        <w:rPr>
          <w:lang w:val="en-US"/>
        </w:rPr>
        <w:t xml:space="preserve"> </w:t>
      </w:r>
      <w:r w:rsidRPr="009D3364">
        <w:rPr>
          <w:lang w:val="en-US"/>
        </w:rPr>
        <w:t xml:space="preserve">velocity with, in the second scenario, </w:t>
      </w:r>
      <w:proofErr w:type="gramStart"/>
      <w:r w:rsidRPr="009D3364">
        <w:rPr>
          <w:lang w:val="en-US"/>
        </w:rPr>
        <w:t>a spacing</w:t>
      </w:r>
      <w:proofErr w:type="gramEnd"/>
      <w:r w:rsidRPr="009D3364">
        <w:rPr>
          <w:lang w:val="en-US"/>
        </w:rPr>
        <w:t xml:space="preserve"> between the</w:t>
      </w:r>
      <w:r>
        <w:rPr>
          <w:lang w:val="en-US"/>
        </w:rPr>
        <w:t xml:space="preserve"> two </w:t>
      </w:r>
      <w:proofErr w:type="spellStart"/>
      <w:r>
        <w:rPr>
          <w:lang w:val="en-US"/>
        </w:rPr>
        <w:t>spacings</w:t>
      </w:r>
      <w:proofErr w:type="spellEnd"/>
      <w:r>
        <w:rPr>
          <w:lang w:val="en-US"/>
        </w:rPr>
        <w:t xml:space="preserve"> deemed</w:t>
      </w:r>
      <w:r w:rsidRPr="009D3364">
        <w:rPr>
          <w:lang w:val="en-US"/>
        </w:rPr>
        <w:t xml:space="preserve"> by the two agents </w:t>
      </w:r>
      <w:r>
        <w:rPr>
          <w:lang w:val="en-US"/>
        </w:rPr>
        <w:t>to be</w:t>
      </w:r>
      <w:r w:rsidRPr="009D3364">
        <w:rPr>
          <w:lang w:val="en-US"/>
        </w:rPr>
        <w:t xml:space="preserve"> the correct distance.</w:t>
      </w:r>
      <w:r>
        <w:rPr>
          <w:lang w:val="en-US"/>
        </w:rPr>
        <w:t xml:space="preserve"> </w:t>
      </w:r>
      <w:r w:rsidRPr="009D3364">
        <w:rPr>
          <w:lang w:val="en-US"/>
        </w:rPr>
        <w:t>Much the same happens for a group of agents confined to move on a straight line. The talk will explain</w:t>
      </w:r>
      <w:r>
        <w:rPr>
          <w:lang w:val="en-US"/>
        </w:rPr>
        <w:t xml:space="preserve"> </w:t>
      </w:r>
      <w:r w:rsidRPr="009D3364">
        <w:rPr>
          <w:lang w:val="en-US"/>
        </w:rPr>
        <w:t>that result, and then go on to consider what happens in the case of formations in an ambient two-dimensional</w:t>
      </w:r>
      <w:r>
        <w:rPr>
          <w:lang w:val="en-US"/>
        </w:rPr>
        <w:t xml:space="preserve"> </w:t>
      </w:r>
      <w:r w:rsidRPr="009D3364">
        <w:rPr>
          <w:lang w:val="en-US"/>
        </w:rPr>
        <w:t>and three-dimensional space. The results challenge conventional assumptions in many algorithms based on</w:t>
      </w:r>
      <w:r>
        <w:rPr>
          <w:lang w:val="en-US"/>
        </w:rPr>
        <w:t xml:space="preserve"> </w:t>
      </w:r>
      <w:r w:rsidRPr="009D3364">
        <w:rPr>
          <w:lang w:val="en-US"/>
        </w:rPr>
        <w:t>consensus ideas.</w:t>
      </w:r>
    </w:p>
    <w:p w:rsidR="00E26E3F" w:rsidRDefault="00E26E3F" w:rsidP="00E26E3F">
      <w:pPr>
        <w:spacing w:line="288" w:lineRule="auto"/>
        <w:rPr>
          <w:rFonts w:ascii="楷体_GB2312" w:eastAsia="楷体_GB2312" w:hint="eastAsia"/>
          <w:color w:val="000080"/>
          <w:sz w:val="28"/>
          <w:szCs w:val="28"/>
          <w:lang w:eastAsia="zh-CN"/>
        </w:rPr>
      </w:pPr>
      <w:r>
        <w:rPr>
          <w:rFonts w:ascii="楷体_GB2312" w:eastAsia="楷体_GB2312" w:hint="eastAsia"/>
          <w:color w:val="000080"/>
          <w:sz w:val="28"/>
          <w:szCs w:val="28"/>
          <w:lang w:eastAsia="zh-CN"/>
        </w:rPr>
        <w:t>报告人简介及联系方式：</w:t>
      </w:r>
    </w:p>
    <w:p w:rsidR="00641CF3" w:rsidRPr="00CE3275" w:rsidRDefault="00641CF3" w:rsidP="00641CF3">
      <w:pPr>
        <w:spacing w:line="288" w:lineRule="auto"/>
        <w:ind w:firstLineChars="236" w:firstLine="566"/>
        <w:rPr>
          <w:rFonts w:ascii="楷体_GB2312" w:eastAsia="楷体_GB2312" w:hint="eastAsia"/>
          <w:color w:val="000080"/>
          <w:sz w:val="28"/>
          <w:szCs w:val="28"/>
          <w:lang w:eastAsia="zh-CN"/>
        </w:rPr>
      </w:pPr>
      <w:r>
        <w:t xml:space="preserve">Brian </w:t>
      </w:r>
      <w:r w:rsidRPr="00526E02">
        <w:rPr>
          <w:b/>
        </w:rPr>
        <w:t>Anderson</w:t>
      </w:r>
      <w:r>
        <w:rPr>
          <w:b/>
        </w:rPr>
        <w:t xml:space="preserve"> </w:t>
      </w:r>
      <w:r>
        <w:t xml:space="preserve">was born in Sydney, Australia, and educated at Sydney University in mathematics and electrical engineering, with PhD in electrical engineering from Stanford University in 1966.   He is a Distinguished Professor at the Australian National University and Distinguished Researcher in National ICT Australia (NICTA). His awards include the IFAC </w:t>
      </w:r>
      <w:proofErr w:type="spellStart"/>
      <w:r>
        <w:t>Quazza</w:t>
      </w:r>
      <w:proofErr w:type="spellEnd"/>
      <w:r>
        <w:t xml:space="preserve"> </w:t>
      </w:r>
      <w:proofErr w:type="gramStart"/>
      <w:r>
        <w:t>Medal  in</w:t>
      </w:r>
      <w:proofErr w:type="gramEnd"/>
      <w:r>
        <w:t xml:space="preserve"> 1999, the IEEE Control Systems Award of 1997, the 2001 IEEE James H Mulligan, </w:t>
      </w:r>
      <w:proofErr w:type="spellStart"/>
      <w:r>
        <w:t>Jr</w:t>
      </w:r>
      <w:proofErr w:type="spellEnd"/>
      <w:r>
        <w:t xml:space="preserve"> Education Medal, and the Bode Prize of the IEEE Control System Society in 1992, and a number of other medals and best paper prizes. He is a Fellow of the Australian Academy of Science, the Australian Academy of Technological Sciences and Engineering, the Royal Society, Honorary Fellow of the Institution of Engineers, Australia, and a Foreign Associate of the US National Academy of Engineering. He holds honorary </w:t>
      </w:r>
      <w:r>
        <w:lastRenderedPageBreak/>
        <w:t xml:space="preserve">doctorates from a number of universities, including 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Louvain, Belgium, and ETH, Zürich. He is a past president of the International Federation of Automatic Control and the Australian Academy of Science. He served as the first President of NICTA, and was a member of company boards, including Cochlear Ltd, the world’s major supplier of bionic ears, and a member of the Prime Minister’s Science Council under three prime ministers.  His current research interests are in distributed control, sensor networks and econometric modelling.</w:t>
      </w:r>
    </w:p>
    <w:p w:rsidR="00E26E3F" w:rsidRPr="00E26E3F" w:rsidRDefault="00E26E3F" w:rsidP="00E26E3F">
      <w:pPr>
        <w:rPr>
          <w:rFonts w:hint="eastAsia"/>
          <w:lang w:eastAsia="zh-CN"/>
        </w:rPr>
      </w:pPr>
    </w:p>
    <w:sectPr w:rsidR="00E26E3F" w:rsidRPr="00E26E3F" w:rsidSect="008F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E3F"/>
    <w:rsid w:val="00340159"/>
    <w:rsid w:val="003D5C14"/>
    <w:rsid w:val="00641CF3"/>
    <w:rsid w:val="008F6852"/>
    <w:rsid w:val="00E26E3F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F3"/>
    <w:pPr>
      <w:spacing w:after="200"/>
    </w:pPr>
    <w:rPr>
      <w:kern w:val="0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2013-03-19T01:18:00Z</dcterms:created>
  <dcterms:modified xsi:type="dcterms:W3CDTF">2013-03-19T02:20:00Z</dcterms:modified>
</cp:coreProperties>
</file>